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bookmarkStart w:id="0" w:name="_GoBack"/>
            <w:bookmarkEnd w:id="0"/>
          </w:p>
        </w:tc>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6"/>
      </w:tblGrid>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F15BA" w:rsidRPr="00EA6AD4" w:rsidTr="006F15BA">
        <w:trPr>
          <w:gridAfter w:val="2"/>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6"/>
      </w:tblGrid>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7"/>
        <w:gridCol w:w="4674"/>
        <w:gridCol w:w="4674"/>
      </w:tblGrid>
      <w:tr w:rsidR="006F15BA" w:rsidRPr="00EA6AD4" w:rsidTr="006F15BA">
        <w:trPr>
          <w:gridAfter w:val="2"/>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gridSpan w:val="2"/>
            <w:vAlign w:val="center"/>
            <w:hideMark/>
          </w:tcPr>
          <w:tbl>
            <w:tblPr>
              <w:tblW w:w="0" w:type="auto"/>
              <w:tblCellSpacing w:w="0" w:type="dxa"/>
              <w:tblCellMar>
                <w:left w:w="0" w:type="dxa"/>
                <w:right w:w="0" w:type="dxa"/>
              </w:tblCellMar>
              <w:tblLook w:val="04A0" w:firstRow="1" w:lastRow="0" w:firstColumn="1" w:lastColumn="0" w:noHBand="0" w:noVBand="1"/>
            </w:tblPr>
            <w:tblGrid>
              <w:gridCol w:w="280"/>
              <w:gridCol w:w="9068"/>
            </w:tblGrid>
            <w:tr w:rsidR="00EA6AD4" w:rsidRPr="00EA6AD4" w:rsidTr="00EA6AD4">
              <w:trPr>
                <w:tblHeader/>
                <w:tblCellSpacing w:w="0" w:type="dxa"/>
              </w:trPr>
              <w:tc>
                <w:tcPr>
                  <w:tcW w:w="135" w:type="dxa"/>
                  <w:vAlign w:val="center"/>
                  <w:hideMark/>
                </w:tcPr>
                <w:p w:rsidR="00EA6AD4" w:rsidRPr="00EA6AD4" w:rsidRDefault="00EA6AD4" w:rsidP="006F15BA">
                  <w:pPr>
                    <w:rPr>
                      <w:rFonts w:ascii="Times New Roman" w:hAnsi="Times New Roman" w:cs="Times New Roman"/>
                      <w:b/>
                      <w:bCs/>
                      <w:sz w:val="28"/>
                      <w:szCs w:val="28"/>
                    </w:rPr>
                  </w:pPr>
                </w:p>
              </w:tc>
              <w:tc>
                <w:tcPr>
                  <w:tcW w:w="9213" w:type="dxa"/>
                  <w:vAlign w:val="center"/>
                  <w:hideMark/>
                </w:tcPr>
                <w:p w:rsidR="00EA6AD4" w:rsidRPr="00EA6AD4" w:rsidRDefault="00EA6AD4" w:rsidP="006F15BA">
                  <w:pPr>
                    <w:rPr>
                      <w:rFonts w:ascii="Times New Roman" w:hAnsi="Times New Roman" w:cs="Times New Roman"/>
                      <w:b/>
                      <w:bCs/>
                      <w:sz w:val="28"/>
                      <w:szCs w:val="28"/>
                    </w:rPr>
                  </w:pP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ҚР кеден құқығына жалпы сипаттама берініз. Кеден құқығының құқық жүйесіндегі орынына құқықтық сипаттама беріңіз . Құқық саласы ретінде танудың белгілерін атаңыз.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құқығының пәні мен тәсілдерін анықтап, оларға сипаттама беріңіз. Кедендік құқықтық қатынастың түсінігі және мазмұнын ашыңыз. Кеден құқығының субъектілері мен объектілеріне сипраттама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w:t>
                  </w:r>
                </w:p>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саясаты мен кеден ісінің түсінігі және ара-қатынасы. Қазақстан Республикасының кеден саясатының бағыттары. Кеден саясаты мен кеден ісінің аялары бір біріне сай келеді ме?</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құқығының заңи бастаулары. Қазақстан Республикасының кеден заңнамсының қалыптасуы мен даму кезеңдеріне шолу жасаңыз. Әр кезеңін ерекшеліктерін атаңыз.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ҚР кеден ісі туралы кодексіне жалпы сипаттама беріңіз. Қазақстан Республикасының Кеден ісі туралы кодексінің құрылымы және мазмұны. ҚР кеден кодексі мен Кеден одағының кеден кодексіне салыстырмалы талдау жасаңыз.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6</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аумағы және кеден шекарасы. Кеден одағының кеден шекарасының түсінігін беріңіз. Кеден одлағына мүше мелекеттерді атаңыз.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7</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ҚР кеден орандарының құқықтық мәртебесі Қазақстан Республикасының кеден органдарының жүйесі. Кеден органдарының негізгі міндеттері, міндеттері және құқықтарына сипаттама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8</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органының функциясы. Кеден органдарының атқару жүйесіндегі орны. Кеден органдарына қызмет өткеру тәртібіне сипаттама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9</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органына тәуелді мекемелер мен ұйымдар. Кеден зертханалары мен арнайы мамандандырылған мекемелер Кеден органдарына тәуелді мекемелердің функциялары мен құқықтарына сипаттама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10</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Мелмекет қызметтік және кеден органдарындағы оның түрлері. кеден органдары қызметінің негізгі бағыттары. Кеден органдарындағы әскери шендер және оларды беру тәртібі.</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11</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Лауазымды тұлғалардың тәртіптік жауапкершілігі. кеден органдары қызметкерлерінің тәртіптік жауапкершлігіне сипаттама беріңіз. Кеден органдарындағы құқық бұзушылықтар үшін әкімшілік және қылмыстық </w:t>
                  </w:r>
                  <w:r w:rsidRPr="00EA6AD4">
                    <w:rPr>
                      <w:rFonts w:ascii="Times New Roman" w:hAnsi="Times New Roman" w:cs="Times New Roman"/>
                      <w:sz w:val="28"/>
                      <w:szCs w:val="28"/>
                    </w:rPr>
                    <w:lastRenderedPageBreak/>
                    <w:t>жауаптылық.</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lastRenderedPageBreak/>
                    <w:t>12</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шерасы арқылы тауарлар мен көлік құралдарын өткізудің жалпы ережесі.  Өткізу ережесін бұзғандық үшін жауапкершілік. тауарлар мен көлік құралдарын өткізудің тәртібі.</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13</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Кедендік салықтардың түрлерін атаңыз. Қосылған құн салығы қандай жағдайда кедендік салық ретінде алынады және оның ставкасы қанша? Акциз қандай тауарлар үшін алынады</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14</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Кедендік төлемдерді және салықтарды есептеу тәртібі. кедендік баждардың ставкаларының түрлері. Пайыздық ставканың мәнің түсіндіріңіз.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15</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Қазақстан Республикасының Кеден ісі туралы кодексінің құрылымы және мазмұны. ҚР кеден кодексі мен Кеден одағының кеден кодексіне салыстырмалы талдау жасаңыз.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16</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Кері импорттың кедендік рәсімі. Кері импарт рәсіміне қойылатын талаптар. кері импаорт мерзімдерін атаңыз.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17</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Бажсыз сауда кедендік рәсімі. Бажсыз саудаға тауарлар орналастыру тәртібі. Бажсыз сауда дүкенін ашуға қойылатын талаптар. Бажсыз сауда рәсіміне орналастыруға тыйым салынған тауарлардың түрлері қандай.</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18</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Уақытша әкетудің кедендік рәсімі. уақытша әкету рәсіміне қойылатын талаптар. Уақытша әкетудің мерзімдері қандай және оны ұзартуға болады ма?</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19</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Кері экспорттың кедендік рәсімі. кері экспорт рәсіміне тауарларды орналастыру тәртіптерін атаңыз. Кері импорт рәсіміне тауарлар орналастырудың мерзімдері.</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20</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Мемлекет пайдасына бас тартудың кедендік рәсімінің түсінігі. Қандай жағдайларда тауарладан мемлекет пайдасына бас тартуға тыйым салынады. мемлекет пайдасына алынған тауарлардан түскен қаржы қайда түседі?</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21</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Кедендік төлемдерді және баждарды, салықтарды төлеу мерзімдері және тәртібі. Қандай жағдайларды кедендік төлемдерді, баждарды және салықтарды төлеуді кейінге қалдаруға болады?</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22</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Кедендік төлемдерді, баждарды төлеуді қамтамасыз етудің түсінігі. кедендік төлемдерді қамтамасыз етудің түрлері. кедендік төлемдерді </w:t>
                  </w:r>
                  <w:r w:rsidRPr="00EA6AD4">
                    <w:rPr>
                      <w:rFonts w:ascii="Times New Roman" w:hAnsi="Times New Roman" w:cs="Times New Roman"/>
                      <w:sz w:val="28"/>
                      <w:szCs w:val="28"/>
                    </w:rPr>
                    <w:lastRenderedPageBreak/>
                    <w:t>қамтамасыз етудің қажеттілігін түсіндіріп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lastRenderedPageBreak/>
                    <w:t>23</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Кедендік баждарды және салықтарды өндіріп алудың түсінігі. Кедендік баждар мен төлемдерді өндіріп алудың механизмдері. Кедендік баждар мен төлемдерді өндіріп алудың тәртібіне сипаттама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24</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төлемдерінің ставкалары. Ставкалардың түрлері. Ставкаларды қолодану ерекшеліктеріне сипаттама беріңіз. бірлікті ставка дегеніміз не, анықтамасын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25</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Кедендік ресімдеудің түсінгі, орны, уақыты және тілі. Кедендік ресімдеу құжаттары және олардың түрлері. Кеден одағының ресми тілі.</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26</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Алдын ала жасалатын операциялар және алдын ала шешім. Алдын ала жасалатын операциялар мен шешімдердің мақсаты не ? олардың мерзімдері қандай?</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27</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Тауралар мен көлік құрамын мәлімдеудің түсінігі. Тауарлар мен көлік құралдарын мәлімдеудің тәртібі. Тауарлар мен көлік құралдарын мәлімдеудің мерзімдерін атаңыз.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28</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бақылауы. Түсінгі және нысандары. Кеден бақылауын жүргізудің тәртібі. Жеке қараудың тәртібіне сипаттама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29</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Кедендік бақылау жүргізу кезіндегі кедендік сараптама. Кедендік сараптамаға сұрақтар беру. Кедендік сараптамаға берудің тәртібін ретімен атаңыз. Кедендік сараптама құжаттары.</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30</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Тауарларды тексеру және жеке тексеру. Тауарларды тексерудің тәртібі. Тексеру кезіндегі тексерілушінің құқықтарын атаңыз.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31</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органының лауазымды тұлғасы A азаматша B ға контрабандалық тауар өткізуге күдікті ретінде жеке тексеру кедендік бақылауын жүргізу туралы шешім қабылдады. Жеке тексерудің талаптары қандай және тәртібін түсіңдіріңіз?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32</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Жеке кәсіпкер А. Кеден қоймасын ашу үшін кеден органына жолданды. Кеден органының лауазымды қызметкері ол үшін оның жеке меншікте үй-жайы болуы керек екендігін түсіндіріп өтінішті қабылдамады. Оның әрекеті заңды ма? Кеден қоймасын құру үшін қандай талаптар қойлады?</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33</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 xml:space="preserve">«Азимут» ЖШС-і шет мемлекеттен тауарлар әкелу кезінде кеден органының тауарға қатысты Сыртқы экономикалық қызметтің тауарлар номенклатурасын жүргізудің тәртібімен және тауарға берілген жіктеу </w:t>
                  </w:r>
                  <w:r w:rsidRPr="00EA6AD4">
                    <w:rPr>
                      <w:rFonts w:ascii="Times New Roman" w:hAnsi="Times New Roman" w:cs="Times New Roman"/>
                      <w:sz w:val="28"/>
                      <w:szCs w:val="28"/>
                    </w:rPr>
                    <w:lastRenderedPageBreak/>
                    <w:t>кодымен келіспеді.     Сыртқы экономикалық қызметтің тауарлар номенклатурасын жүргізудің тәртібін және оның құқықтық негіздерін келтіріңіз.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lastRenderedPageBreak/>
                    <w:t>34</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Азамат Д. Кеден шекарасы арқылы құны 130000 теңгелік зергерлік бұйымдар алып өтпекші болды, оған қарсы Кеден органы контрабанда үшін қылмыстық іс қозғады. Кеден органының әрекеті заңды ма? Кеден заңнамасын бұғаны үшін жауапкершілік, экономикалық контрабанданы саралаңыз.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35</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Жеке тұлға шет елден шыққан жылы 2000 жылғы автокөлік алып келді. Ол өз автокөлігін жеңілдікпен ресімдеу үшін 2002 жылғы автокөлік деп көрсеткен. Мұндай жағдайда оның жауапкершілігі қандай, жеңілдікпен автокөлікті ҚР-ның аумағына кіргізу мерзімдерін және құқықтық негіздерін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36</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Азамат Түрік Республикасынан Қазақстанға жеке мақсатта деп 5 жұп аяқ киім, 4  былғары тон, 10 костюм алып келді. Оған қатысты кеден органдары кеден заңнамсын бұзғандығы үшін әкімшілік іс қозғады. Жеке тұлғалардың кеден шекарасы арқылы тауарлар алып өтуінің тәртібі және нормалары қандай? Кеден органының әрекеті заңды ма? </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37</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Уақытша сақтау қоймасындағы тауарларды жеке кәсіпкер толық кедендік рәсімдеу аяқталмай жатып саудаға шығара бастады. УСҚ-ғы тауарлармен қандай операциялар жасауға болады. УСҚ-ғы тауарларға кедендік бақылау жүргізудің нысандары мен тәртібі туралы айтыңыз.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38</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Интелъектуалдық меншік объектісін  азамат өзі автор болғандықтан уәкілетті органның келісімінсіз кеден шекарасынан сыртқа шығармақ болды, оның бұл әрекетін кеден органы заңсыз деп танып іс қозғады. Кеден органдарының интельектуалдық меншік объектілеріне құқықты қорғауының тәртібін сипаттап беріңіз?</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39</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Тауарлардың кедендік құның анықтау кезінде азамат Б. тауардың құнына оның сақтандыру құның енгізілуіне қарсылық білдірді. Оның әрекеті дұрыс па, Тауарлардың кедендік құнын анықтаудың тәртібі қандай?</w:t>
                  </w:r>
                </w:p>
              </w:tc>
            </w:tr>
            <w:tr w:rsidR="00EA6AD4" w:rsidRPr="00EA6AD4" w:rsidTr="00EA6AD4">
              <w:trPr>
                <w:tblCellSpacing w:w="0" w:type="dxa"/>
              </w:trPr>
              <w:tc>
                <w:tcPr>
                  <w:tcW w:w="135"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40</w:t>
                  </w:r>
                </w:p>
              </w:tc>
              <w:tc>
                <w:tcPr>
                  <w:tcW w:w="9213"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Қазақстан Респуликасында жеңілдікпен автокөліктер кедендік ресімделіп жатыр. Оның мерзімі және тәртібі қандай? Қазақстан Республикасы кеден заңдарының уақыт жағынан қолданылуының тәжрибелік маңызын ашып беріңіз.</w:t>
                  </w:r>
                </w:p>
              </w:tc>
            </w:tr>
          </w:tbl>
          <w:p w:rsidR="006F15BA" w:rsidRPr="00EA6AD4" w:rsidRDefault="006F15BA" w:rsidP="006F15BA">
            <w:pPr>
              <w:rPr>
                <w:rFonts w:ascii="Times New Roman" w:hAnsi="Times New Roman" w:cs="Times New Roman"/>
                <w:sz w:val="28"/>
                <w:szCs w:val="28"/>
              </w:rPr>
            </w:pPr>
          </w:p>
        </w:tc>
      </w:tr>
      <w:tr w:rsidR="006F15BA" w:rsidRPr="00EA6AD4" w:rsidTr="006F15BA">
        <w:trPr>
          <w:gridAfter w:val="1"/>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6"/>
      </w:tblGrid>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6"/>
        <w:gridCol w:w="6"/>
        <w:gridCol w:w="6"/>
      </w:tblGrid>
      <w:tr w:rsidR="006F15BA" w:rsidRPr="00EA6AD4" w:rsidTr="006F15BA">
        <w:trPr>
          <w:gridAfter w:val="2"/>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6"/>
      </w:tblGrid>
      <w:tr w:rsidR="006F15BA" w:rsidRPr="00EA6AD4" w:rsidTr="006F15BA">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vanish/>
          <w:sz w:val="28"/>
          <w:szCs w:val="28"/>
        </w:rPr>
      </w:pPr>
    </w:p>
    <w:tbl>
      <w:tblPr>
        <w:tblW w:w="0" w:type="auto"/>
        <w:tblCellSpacing w:w="0" w:type="dxa"/>
        <w:tblCellMar>
          <w:left w:w="0" w:type="dxa"/>
          <w:right w:w="0" w:type="dxa"/>
        </w:tblCellMar>
        <w:tblLook w:val="04A0" w:firstRow="1" w:lastRow="0" w:firstColumn="1" w:lastColumn="0" w:noHBand="0" w:noVBand="1"/>
      </w:tblPr>
      <w:tblGrid>
        <w:gridCol w:w="7945"/>
        <w:gridCol w:w="6"/>
      </w:tblGrid>
      <w:tr w:rsidR="006F15BA" w:rsidRPr="00EA6AD4" w:rsidTr="006F15BA">
        <w:trPr>
          <w:tblCellSpacing w:w="0" w:type="dxa"/>
        </w:trPr>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6"/>
              <w:gridCol w:w="7933"/>
              <w:gridCol w:w="6"/>
            </w:tblGrid>
            <w:tr w:rsidR="006F15BA" w:rsidRPr="00EA6AD4">
              <w:trPr>
                <w:gridAfter w:val="2"/>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r>
            <w:tr w:rsidR="006F15BA" w:rsidRPr="00EA6AD4">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tbl>
                  <w:tblPr>
                    <w:tblW w:w="0" w:type="auto"/>
                    <w:tblCellSpacing w:w="0" w:type="dxa"/>
                    <w:tblCellMar>
                      <w:left w:w="0" w:type="dxa"/>
                      <w:right w:w="0" w:type="dxa"/>
                    </w:tblCellMar>
                    <w:tblLook w:val="04A0" w:firstRow="1" w:lastRow="0" w:firstColumn="1" w:lastColumn="0" w:noHBand="0" w:noVBand="1"/>
                  </w:tblPr>
                  <w:tblGrid>
                    <w:gridCol w:w="282"/>
                    <w:gridCol w:w="7651"/>
                  </w:tblGrid>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41</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Мұнай экспорттаушы компания экспорттық рента салығын мұнайдың Қазақстан Республикасындағы нарықтық бағамы негізінде есептеп толтырды. Декларация толтыру кезінде қандай баға негізге алынуы тиіс? Компанияның құнды есептеуі салық заңдарына сәйкес келе ме?</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42</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«Адал» ЖШС-і 2009 жылы ҚХР-на өзінің құрал жабдықтарын кәсіпкерлік жүргізу үшін алып өтті, алайда 2011жылы бұл компания кәсіпкерлікті ҚР-да жүргізетін болып, алып өткен тауарын қайта кіргізд. Ол тауарлардың кері импорты режимін пайдалана ала ма және оның шарттары қандай?</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43</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Кәсіпкер Д. Қазақстан Республикасына ірі мөлшерде электр құралдарын әкеліп, ол туралы тек екі ай өткен соң кеден органына мәлімдеді. Тауралар мен көлік құралдарын мәлімдеу тәртібін және мерзімдерін сипаттаңыз.</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44</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Жеке кәсіпкер кедендік декларацияны тауарды сатып алу бағасы бойынша толтырды. Оның әрекеті дұрыс па, кедендік декларация қандай құжаттардың негізінде толтырылады?</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45</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Кеден органдарының шешімдері мен қызмет әрекетіне   азаматтардың шағым  жасау тәртібін және нысандарын сипаттаңыз.</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46</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«Серт» ЖШС-і Қытайдан матаны Қырғыз Республикасына әкеліп әртүрлі киімдер тігеді. Ал ол тауарларды Қазақстанға әкеліп сатады. Мұнда тауарды шығарған ел қай ел болып табылады.Тауарлардың шығарылған елі: оны анықтау және    анықтау кезіндегі ерекшеліктерді сипаттаңыз.</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47</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«Нұрай» Өндірістік кооперативі өндірілген тауарлары үшін мемлекеттен жеңілдіктер алып отыр. Мұндай жеңілдіктерді алудың және ұсынудын шарттары қандай?</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48</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Тасымалдаушы компания тауарды халықаралық почта қызметін ұйымға өткізіп, ол туралы тауар межелі жеріне жеткенде ғана кеден органына хабарлады.Тауарларлар мен көлік құралдарын кеден Одағының кеден шекарасы арқылы өткізу тәртібі қандай?</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49</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Азамат Т. Өзбекстаннан Қазақстанға 2 тонна бақша өнімдерін өткізбек болды. Оған кеден органының қызметкері тауардын құның жалпы тәртіп бойынша есептелетіндігін айтқан. Алайда ол мұнымен келіспейтіндігін, өз тауарын оңйлатылған тәртіпен өткізуге құқылы екендігін мәлімдейді. Оңайлатылған тәртіппен мұндай көлемдегі тауарды ресімдеуге бола ма және оның нормасы қанша?</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50</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Жеке кәсіпкер шет елден әкелген 10 тонна азық түлік тауарын пайдалану мерзімі өтіп кеткендіктен кедендік сақтау қоймасынан алып кетпейтіндігін және одан мемлекет пайдасына бас тартатындығын мәлмдеді. Ол мұндай кедендік рәсімге тауарын орналастыруға құқылы ма?</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51</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«Азимут» ЖШС-і шет мемлекеттен тауарлар әкелу кезінде кеден органының тауарға қатысты Сыртқы экономикалық қызметтің тауарлар номенклатурасын жүргізудің тәртібімен және тауарға берілген жіктеу кодымен келіспеді.     Сыртқы экономикалық қызметтің тауарлар номенклатурасын жүргізудің тәртібін және оның құқықтық негіздерін келтіріңіз.</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52</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Азамат Д. Кеден шекарасы арқылы құны 130000 теңгелік зергерлік бұйымдар алып өтпекші болды, оған қарсы Кеден органы контрабанда үшін қылмыстық іс қозғады. Кеден органының әрекеті заңды ма? Кеден заңнамасын бұғаны үшін жауапкершілік, экономикалық контрабанданы саралаңыз. </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53</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Жеке тұлға шет елден шыққан жылы 2000 жылғы автокөлік алып келді. Ол өз автокөлігін жеңілдікпен ресімдеу үшін 2002 жылғы автокөлік деп көрсеткен. Мұндай жағдайда оның жауапкершілігі қандай, жеңілдікпен автокөлікті ҚР-ның аумағына кіргізу мерзімдерін және құқықтық негіздерін беріңіз. </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54</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Азамат Түрік Республикасынан Қазақстанға жеке мақсатта деп 5 жұп аяқ киім, 4  былғары тон, 10 костюм алып келді. Оған қатысты кеден органдары кеден заңнамсын бұзғандығы үшін әкімшілік іс қозғады. Жеке тұлғалардың кеден шекарасы арқылы тауарлар алып өтуінің тәртібі және нормалары қандай? Кеден органының әрекеті заңды ма?  </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55</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Уақытша сақтау қоймасындағы тауарларды жеке кәсіпкер толық кедендік рәсімдеу аяқталмай жатып саудаға шығара бастады. УСҚ-ғы тауарлармен қандай операциялар жасауға болады. УСҚ-ғы тауарларға кедендік бақылау жүргізудің нысандары мен тәртібі туралы айтыңыз.</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56</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Интелектуалдық меншік объектісін  азамат өзі автор болғандықтан уәкілетті органның келісімінсіз кеден шекарасынан сыртқа шығармақ болды, оның бұл әрекетін кеден органы заңсыз деп танып іс қозғады. Кеден органдарының интелектуалдық меншік объектілеріне құқықты қорғауының тәртібін сипаттап беріңіз? </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57</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Тауарлардың кедендік құның анықтау кезінде азамат Б. тауардың құнына оның сақтандыру құның енгізілуіне қарсылық білдірді. Оның әрекеті дұрыс па, Тауарлардың кедендік құнын анықтаудың тәртібі қандай?</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58</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Қазақстан Респуликасында жеңілдікпен автокөліктер кедендік ресімделіп жатыр. Оның мерзімі және тәртібі қандай? Қазақстан Республикасы кеден заңдарының уақыт жағынан қолданылуының тәжрибелік маңызын ашып беріңіз.</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59</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Кәсіпкер Д. Қазақстан Республикасына ірі мөлшерде электр құралдарын әкеліп, ол туралы тек екі ай өткен соң кеден органына мәлімдеді. Тауралар мен көлік құралдарын мәлімдеу тәртібін және мерзімдерін сипаттаңыз.</w:t>
                        </w:r>
                      </w:p>
                    </w:tc>
                  </w:tr>
                  <w:tr w:rsidR="00EA6AD4" w:rsidRPr="00EA6AD4" w:rsidTr="00EA6AD4">
                    <w:trPr>
                      <w:tblCellSpacing w:w="0" w:type="dxa"/>
                    </w:trPr>
                    <w:tc>
                      <w:tcPr>
                        <w:tcW w:w="282"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60</w:t>
                        </w:r>
                      </w:p>
                    </w:tc>
                    <w:tc>
                      <w:tcPr>
                        <w:tcW w:w="7651" w:type="dxa"/>
                        <w:vAlign w:val="center"/>
                        <w:hideMark/>
                      </w:tcPr>
                      <w:p w:rsidR="00EA6AD4" w:rsidRPr="00EA6AD4" w:rsidRDefault="00EA6AD4" w:rsidP="006F15BA">
                        <w:pPr>
                          <w:rPr>
                            <w:rFonts w:ascii="Times New Roman" w:hAnsi="Times New Roman" w:cs="Times New Roman"/>
                            <w:sz w:val="28"/>
                            <w:szCs w:val="28"/>
                          </w:rPr>
                        </w:pPr>
                        <w:r w:rsidRPr="00EA6AD4">
                          <w:rPr>
                            <w:rFonts w:ascii="Times New Roman" w:hAnsi="Times New Roman" w:cs="Times New Roman"/>
                            <w:sz w:val="28"/>
                            <w:szCs w:val="28"/>
                          </w:rPr>
                          <w:t>Мұнай экспорттаушы компания экспорттық рента салығын мұнайдың Қазақстан Республикасындағы нарықтық бағамы негізінде есептеп толтырды. Декларация толтыру кезінде қандай баға негізге алынуы тиіс? Компанияның құнды есептеуі салық заңдарына сәйкес келе ме?</w:t>
                        </w:r>
                      </w:p>
                    </w:tc>
                  </w:tr>
                </w:tbl>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r w:rsidR="006F15BA" w:rsidRPr="00EA6AD4">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r w:rsidR="006F15BA" w:rsidRPr="00EA6AD4">
              <w:trPr>
                <w:tblCellSpacing w:w="0" w:type="dxa"/>
              </w:trPr>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bl>
          <w:p w:rsidR="006F15BA" w:rsidRPr="00EA6AD4" w:rsidRDefault="006F15BA" w:rsidP="006F15BA">
            <w:pPr>
              <w:rPr>
                <w:rFonts w:ascii="Times New Roman" w:hAnsi="Times New Roman" w:cs="Times New Roman"/>
                <w:sz w:val="28"/>
                <w:szCs w:val="28"/>
              </w:rPr>
            </w:pPr>
          </w:p>
        </w:tc>
        <w:tc>
          <w:tcPr>
            <w:tcW w:w="0" w:type="auto"/>
            <w:vAlign w:val="center"/>
            <w:hideMark/>
          </w:tcPr>
          <w:p w:rsidR="006F15BA" w:rsidRPr="00EA6AD4" w:rsidRDefault="006F15BA" w:rsidP="006F15BA">
            <w:pPr>
              <w:rPr>
                <w:rFonts w:ascii="Times New Roman" w:hAnsi="Times New Roman" w:cs="Times New Roman"/>
                <w:sz w:val="28"/>
                <w:szCs w:val="28"/>
              </w:rPr>
            </w:pPr>
          </w:p>
        </w:tc>
      </w:tr>
    </w:tbl>
    <w:p w:rsidR="00F004CB" w:rsidRPr="00EA6AD4" w:rsidRDefault="00F004CB">
      <w:pPr>
        <w:rPr>
          <w:rFonts w:ascii="Times New Roman" w:hAnsi="Times New Roman" w:cs="Times New Roman"/>
          <w:sz w:val="28"/>
          <w:szCs w:val="28"/>
        </w:rPr>
      </w:pPr>
    </w:p>
    <w:sectPr w:rsidR="00F004CB" w:rsidRPr="00EA6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19"/>
    <w:rsid w:val="00452619"/>
    <w:rsid w:val="006F15BA"/>
    <w:rsid w:val="009E4011"/>
    <w:rsid w:val="00E13490"/>
    <w:rsid w:val="00EA6AD4"/>
    <w:rsid w:val="00F00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2F44B2-1028-4F94-B722-831AAAD4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F15B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193068">
      <w:bodyDiv w:val="1"/>
      <w:marLeft w:val="0"/>
      <w:marRight w:val="0"/>
      <w:marTop w:val="0"/>
      <w:marBottom w:val="0"/>
      <w:divBdr>
        <w:top w:val="none" w:sz="0" w:space="0" w:color="auto"/>
        <w:left w:val="none" w:sz="0" w:space="0" w:color="auto"/>
        <w:bottom w:val="none" w:sz="0" w:space="0" w:color="auto"/>
        <w:right w:val="none" w:sz="0" w:space="0" w:color="auto"/>
      </w:divBdr>
    </w:div>
    <w:div w:id="192873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1910</Words>
  <Characters>10893</Characters>
  <Application>Microsoft Office Word</Application>
  <DocSecurity>0</DocSecurity>
  <Lines>90</Lines>
  <Paragraphs>25</Paragraphs>
  <ScaleCrop>false</ScaleCrop>
  <Company/>
  <LinksUpToDate>false</LinksUpToDate>
  <CharactersWithSpaces>12778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Қожабек Қанат</cp:lastModifiedBy>
  <cp:revision>2</cp:revision>
  <dcterms:created xsi:type="dcterms:W3CDTF">2017-05-15T05:39:00Z</dcterms:created>
  <dcterms:modified xsi:type="dcterms:W3CDTF">2017-05-15T05:39:00Z</dcterms:modified>
</cp:coreProperties>
</file>